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74" w:rsidRPr="00501A74" w:rsidRDefault="00501A74" w:rsidP="00501A74">
      <w:pPr>
        <w:shd w:val="clear" w:color="auto" w:fill="FFFFFF"/>
        <w:spacing w:after="100" w:afterAutospacing="1" w:line="240" w:lineRule="auto"/>
        <w:ind w:firstLine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Форма бухгалтерского учета Журнал-Главная</w:t>
      </w:r>
    </w:p>
    <w:p w:rsidR="00501A74" w:rsidRPr="00501A74" w:rsidRDefault="00501A74" w:rsidP="00501A7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бухгалтерского учета Журнал-Главная является простой и удобна для применения в небольших организациях, в том числе на малых предприятиях.</w:t>
      </w:r>
    </w:p>
    <w:p w:rsidR="00501A74" w:rsidRPr="00501A74" w:rsidRDefault="00501A74" w:rsidP="00501A7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Журнал-главная совмещает хронологическую и систематическую (синтетическую) записи, то есть, как бы совмещает в себе регистрационный журнал и Главную книгу, применяемые, при мемориально-ордерной форме бухгалтерского учета.</w:t>
      </w:r>
      <w:proofErr w:type="gramEnd"/>
    </w:p>
    <w:p w:rsidR="00501A74" w:rsidRPr="00501A74" w:rsidRDefault="00501A74" w:rsidP="00501A7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на основе первичных учетных документов, отражающих совершенную хозяйственную операцию, составляется бухгалтерская проводка.</w:t>
      </w:r>
    </w:p>
    <w:p w:rsidR="00501A74" w:rsidRPr="00501A74" w:rsidRDefault="00501A74" w:rsidP="00501A7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Бухгалтерская проводка может быть составлена как на самом первичном учетном документе, которым оформляется совершенная хозяйственная операция (например, на приходном кассовом ордере, на выписке с расчетного счета и т.д.), так и на мемориальных ордерах.</w:t>
      </w:r>
    </w:p>
    <w:p w:rsidR="00501A74" w:rsidRPr="00501A74" w:rsidRDefault="00501A74" w:rsidP="00501A7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в книгу "Журнал-главная" заносятся в следующем порядке:</w:t>
      </w:r>
    </w:p>
    <w:p w:rsidR="00501A74" w:rsidRPr="00501A74" w:rsidRDefault="00501A74" w:rsidP="00501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240" w:firstLine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242424"/>
          <w:sz w:val="28"/>
          <w:szCs w:val="28"/>
        </w:rPr>
        <w:t>· записываются остатки на начало отчетного периода;</w:t>
      </w:r>
    </w:p>
    <w:p w:rsidR="00501A74" w:rsidRPr="00501A74" w:rsidRDefault="00501A74" w:rsidP="00501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240" w:firstLine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242424"/>
          <w:sz w:val="28"/>
          <w:szCs w:val="28"/>
        </w:rPr>
        <w:t>· записываются все совершенные хозяйственные операции;</w:t>
      </w:r>
    </w:p>
    <w:p w:rsidR="00501A74" w:rsidRPr="00501A74" w:rsidRDefault="00501A74" w:rsidP="00501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240" w:firstLine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242424"/>
          <w:sz w:val="28"/>
          <w:szCs w:val="28"/>
        </w:rPr>
        <w:t>· определяется оборот за отчетный период;</w:t>
      </w:r>
    </w:p>
    <w:p w:rsidR="00501A74" w:rsidRPr="00501A74" w:rsidRDefault="00501A74" w:rsidP="00501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240" w:firstLine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242424"/>
          <w:sz w:val="28"/>
          <w:szCs w:val="28"/>
        </w:rPr>
        <w:t>· выводятся ост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атки на конец отчетного периода</w:t>
      </w:r>
      <w:r w:rsidRPr="00501A74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501A74" w:rsidRDefault="00501A74" w:rsidP="00501A7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Характерная особенность этой формы - регистры для хронологической и систематической записи по счетам синтетического учета объединены в одной комбинированной книге - Журнал-Главная. </w:t>
      </w:r>
    </w:p>
    <w:p w:rsidR="00501A74" w:rsidRPr="00501A74" w:rsidRDefault="00501A74" w:rsidP="00501A7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первых трех графах книги записываются дата,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операции</w:t>
      </w:r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суммы оборота. Эта часть называется журналом хронологической записи документов. Вторая часть, т. е. последующие графы, в которых расположены все счета синтетического учета и где систематически записываются хозяйственные операции, называется Главной книгой. Такое построение регистров делает учет наглядным и легко обозримым.</w:t>
      </w:r>
    </w:p>
    <w:p w:rsidR="00501A74" w:rsidRDefault="00501A74" w:rsidP="00501A7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 в Журнал-Главную записываются непосредственно с первичных или сводных документов либо на основании составленных мемориальных ордеров. При каждой бухгалтерской проводке при регистрации присваивается порядковый номер и отводится одна строчка для записи. Вначале месяца в Журнал-Главную переносят сальдо по синтетическим счетам; затем записываются операции, подсчитываются обороты по дебету и кредиту счетов и выводят сальдо на конец месяца. Таким образом, счета закрываются после записи сальдо на 1-е число последующего месяца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1A74" w:rsidRPr="00501A74" w:rsidRDefault="00501A74" w:rsidP="00501A7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необходимости а</w:t>
      </w:r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налитический учет по этой форме бухгалтерского учета ведется в регистрах аналитического учета (карточки, ведомости и т.д.). В эти регистры переносятся данные из первичных учетных документов. В конце отчетного периода по счетам аналитического учета составляются оборотные ведомости, итоги которых сверяются с итогами оборотов по синтетическим счетам книги "Журнал-главная". Эти итоги должны быть равны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A74" w:rsidRPr="00501A74" w:rsidRDefault="00501A74" w:rsidP="00501A74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достоинствам формы бухгалтерского учета Журнал - </w:t>
      </w:r>
      <w:proofErr w:type="gramStart"/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  <w:proofErr w:type="gramEnd"/>
      <w:r w:rsidRPr="0050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отнести следующее:</w:t>
      </w:r>
    </w:p>
    <w:p w:rsidR="00501A74" w:rsidRPr="00501A74" w:rsidRDefault="00501A74" w:rsidP="00501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ind w:left="240" w:firstLine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242424"/>
          <w:sz w:val="28"/>
          <w:szCs w:val="28"/>
        </w:rPr>
        <w:t>· наглядность записи в синтетическом учете обеспечивает удобство их обозрения и проверки;</w:t>
      </w:r>
    </w:p>
    <w:p w:rsidR="00501A74" w:rsidRPr="00501A74" w:rsidRDefault="00501A74" w:rsidP="00501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ind w:left="240" w:firstLine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242424"/>
          <w:sz w:val="28"/>
          <w:szCs w:val="28"/>
        </w:rPr>
        <w:t>· вместо двух синтетических регистров - Регистрационного журнала и Главной книги, которые заполняются при мемориально-ордерной форме учета, ведется один комбинированный регистр-книга "Журнал-Главная";</w:t>
      </w:r>
    </w:p>
    <w:p w:rsidR="00501A74" w:rsidRPr="00501A74" w:rsidRDefault="00501A74" w:rsidP="00501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ind w:left="240" w:firstLine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1A74">
        <w:rPr>
          <w:rFonts w:ascii="Times New Roman" w:eastAsia="Times New Roman" w:hAnsi="Times New Roman" w:cs="Times New Roman"/>
          <w:color w:val="242424"/>
          <w:sz w:val="28"/>
          <w:szCs w:val="28"/>
        </w:rPr>
        <w:t>· баланс составляется непосредственно на основании записей в книге "Журнал-Главная", так что отпадает необходимость составления оборотной ведомости по синтетическим счетам.</w:t>
      </w:r>
    </w:p>
    <w:sectPr w:rsidR="00501A74" w:rsidRPr="0050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F6F"/>
    <w:multiLevelType w:val="multilevel"/>
    <w:tmpl w:val="688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000A1"/>
    <w:multiLevelType w:val="multilevel"/>
    <w:tmpl w:val="7B3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A74"/>
    <w:rsid w:val="0050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A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0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2019-11-07T12:59:00Z</dcterms:created>
  <dcterms:modified xsi:type="dcterms:W3CDTF">2019-11-07T13:07:00Z</dcterms:modified>
</cp:coreProperties>
</file>